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4121" w14:textId="77777777" w:rsidR="000027F7" w:rsidRPr="0004389A" w:rsidRDefault="000027F7" w:rsidP="000027F7">
      <w:pPr>
        <w:snapToGrid w:val="0"/>
        <w:jc w:val="center"/>
        <w:rPr>
          <w:b/>
          <w:sz w:val="32"/>
          <w:szCs w:val="32"/>
        </w:rPr>
      </w:pPr>
    </w:p>
    <w:p w14:paraId="27FF7C9D" w14:textId="2951CD1C" w:rsidR="000027F7" w:rsidRPr="0004389A" w:rsidRDefault="0065190B" w:rsidP="000027F7">
      <w:pPr>
        <w:snapToGrid w:val="0"/>
        <w:jc w:val="center"/>
        <w:rPr>
          <w:b/>
          <w:sz w:val="32"/>
          <w:szCs w:val="32"/>
        </w:rPr>
      </w:pPr>
      <w:bookmarkStart w:id="0" w:name="_Hlk110376176"/>
      <w:r w:rsidRPr="00B476DE">
        <w:rPr>
          <w:rFonts w:hint="eastAsia"/>
          <w:b/>
          <w:sz w:val="32"/>
          <w:szCs w:val="32"/>
        </w:rPr>
        <w:t>台灣</w:t>
      </w:r>
      <w:r w:rsidR="0038146B">
        <w:rPr>
          <w:rFonts w:hint="eastAsia"/>
          <w:b/>
          <w:sz w:val="32"/>
          <w:szCs w:val="32"/>
        </w:rPr>
        <w:t>都市</w:t>
      </w:r>
      <w:r w:rsidRPr="00B476DE">
        <w:rPr>
          <w:rFonts w:hint="eastAsia"/>
          <w:b/>
          <w:sz w:val="32"/>
          <w:szCs w:val="32"/>
        </w:rPr>
        <w:t>污水廠</w:t>
      </w:r>
      <w:r w:rsidR="0038146B">
        <w:rPr>
          <w:rFonts w:hint="eastAsia"/>
          <w:b/>
          <w:sz w:val="32"/>
          <w:szCs w:val="32"/>
        </w:rPr>
        <w:t>進出流水中</w:t>
      </w:r>
      <w:r w:rsidRPr="00B476DE">
        <w:rPr>
          <w:rFonts w:hint="eastAsia"/>
          <w:b/>
          <w:sz w:val="32"/>
          <w:szCs w:val="32"/>
        </w:rPr>
        <w:t>抗生素</w:t>
      </w:r>
      <w:r w:rsidR="0038146B">
        <w:rPr>
          <w:rFonts w:hint="eastAsia"/>
          <w:b/>
          <w:sz w:val="32"/>
          <w:szCs w:val="32"/>
        </w:rPr>
        <w:t>抗性基因體</w:t>
      </w:r>
      <w:r w:rsidRPr="00B476DE">
        <w:rPr>
          <w:rFonts w:hint="eastAsia"/>
          <w:b/>
          <w:sz w:val="32"/>
          <w:szCs w:val="32"/>
        </w:rPr>
        <w:t>學</w:t>
      </w:r>
      <w:bookmarkEnd w:id="0"/>
      <w:r w:rsidR="0038146B">
        <w:rPr>
          <w:rFonts w:hint="eastAsia"/>
          <w:b/>
          <w:sz w:val="32"/>
          <w:szCs w:val="32"/>
        </w:rPr>
        <w:t>分析</w:t>
      </w:r>
    </w:p>
    <w:p w14:paraId="0F5C482A" w14:textId="77777777" w:rsidR="000027F7" w:rsidRPr="0004389A" w:rsidRDefault="000027F7" w:rsidP="000027F7">
      <w:pPr>
        <w:snapToGrid w:val="0"/>
        <w:jc w:val="center"/>
        <w:rPr>
          <w:b/>
          <w:sz w:val="32"/>
          <w:szCs w:val="32"/>
        </w:rPr>
      </w:pPr>
    </w:p>
    <w:p w14:paraId="075668D4" w14:textId="0EA1B1C8" w:rsidR="0065190B" w:rsidRDefault="0065190B" w:rsidP="0065190B">
      <w:pPr>
        <w:snapToGrid w:val="0"/>
        <w:jc w:val="center"/>
      </w:pPr>
      <w:bookmarkStart w:id="1" w:name="_Hlk110010243"/>
      <w:r>
        <w:rPr>
          <w:rFonts w:hint="eastAsia"/>
        </w:rPr>
        <w:t>李鈞寶</w:t>
      </w:r>
      <w:r w:rsidRPr="008A1907">
        <w:t>，</w:t>
      </w:r>
      <w:bookmarkEnd w:id="1"/>
      <w:r w:rsidR="00733E45" w:rsidRPr="008A1907">
        <w:t>成功大學環境工程學系</w:t>
      </w:r>
      <w:r w:rsidR="00733E45">
        <w:rPr>
          <w:rFonts w:hint="eastAsia"/>
        </w:rPr>
        <w:t>學士班學生</w:t>
      </w:r>
    </w:p>
    <w:p w14:paraId="19005327" w14:textId="77777777" w:rsidR="0065190B" w:rsidRPr="008A1907" w:rsidRDefault="0065190B" w:rsidP="0065190B">
      <w:pPr>
        <w:snapToGrid w:val="0"/>
        <w:jc w:val="center"/>
      </w:pPr>
      <w:r>
        <w:rPr>
          <w:rFonts w:hint="eastAsia"/>
        </w:rPr>
        <w:t>陳薇羽，成功大學環境工程學系博士後研究員</w:t>
      </w:r>
    </w:p>
    <w:p w14:paraId="2A20BA53" w14:textId="7E5A7E66" w:rsidR="000027F7" w:rsidRDefault="0065190B" w:rsidP="0065190B">
      <w:pPr>
        <w:snapToGrid w:val="0"/>
        <w:jc w:val="center"/>
      </w:pPr>
      <w:r w:rsidRPr="008A1907">
        <w:t>吳哲宏，成功大學環境工程學系副教</w:t>
      </w:r>
      <w:r>
        <w:rPr>
          <w:rFonts w:hint="eastAsia"/>
        </w:rPr>
        <w:t>授</w:t>
      </w:r>
    </w:p>
    <w:p w14:paraId="2D5A47E5" w14:textId="77777777" w:rsidR="0065190B" w:rsidRPr="0004389A" w:rsidRDefault="0065190B" w:rsidP="0065190B">
      <w:pPr>
        <w:snapToGrid w:val="0"/>
        <w:jc w:val="center"/>
        <w:rPr>
          <w:color w:val="FF0000"/>
        </w:rPr>
      </w:pPr>
    </w:p>
    <w:p w14:paraId="7B84E6BE" w14:textId="77777777" w:rsidR="0065190B" w:rsidRPr="0004389A" w:rsidRDefault="0065190B" w:rsidP="0065190B">
      <w:pPr>
        <w:snapToGrid w:val="0"/>
        <w:jc w:val="center"/>
        <w:rPr>
          <w:sz w:val="28"/>
          <w:szCs w:val="28"/>
        </w:rPr>
      </w:pPr>
    </w:p>
    <w:p w14:paraId="3494FCF6" w14:textId="592D80F4" w:rsidR="0065190B" w:rsidRPr="0004389A" w:rsidRDefault="0065190B" w:rsidP="0065190B">
      <w:pPr>
        <w:snapToGrid w:val="0"/>
        <w:jc w:val="center"/>
      </w:pPr>
      <w:r w:rsidRPr="0004389A">
        <w:t>計畫編號：</w:t>
      </w:r>
      <w:r>
        <w:t>1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-</w:t>
      </w:r>
      <w:r>
        <w:t>2923-E-006-004-MY3</w:t>
      </w:r>
    </w:p>
    <w:p w14:paraId="52B93F9C" w14:textId="77777777" w:rsidR="0065190B" w:rsidRPr="0004389A" w:rsidRDefault="0065190B" w:rsidP="0065190B">
      <w:pPr>
        <w:snapToGrid w:val="0"/>
        <w:jc w:val="center"/>
        <w:rPr>
          <w:sz w:val="28"/>
          <w:szCs w:val="28"/>
        </w:rPr>
      </w:pPr>
    </w:p>
    <w:p w14:paraId="1BE7D442" w14:textId="3856082A" w:rsidR="00416850" w:rsidRPr="0004389A" w:rsidRDefault="007F442A" w:rsidP="00416850">
      <w:pPr>
        <w:jc w:val="center"/>
        <w:rPr>
          <w:b/>
          <w:sz w:val="28"/>
          <w:szCs w:val="28"/>
        </w:rPr>
      </w:pPr>
      <w:r w:rsidRPr="00BF0D23">
        <w:rPr>
          <w:b/>
          <w:sz w:val="28"/>
          <w:szCs w:val="28"/>
        </w:rPr>
        <w:t>摘要</w:t>
      </w:r>
    </w:p>
    <w:p w14:paraId="27C6B8FA" w14:textId="77777777" w:rsidR="00416850" w:rsidRPr="0004389A" w:rsidRDefault="00416850" w:rsidP="000027F7">
      <w:pPr>
        <w:snapToGrid w:val="0"/>
      </w:pPr>
    </w:p>
    <w:p w14:paraId="2D4652C9" w14:textId="5C3C5546" w:rsidR="009B2345" w:rsidRPr="003E687E" w:rsidRDefault="00325451">
      <w:pPr>
        <w:snapToGrid w:val="0"/>
        <w:ind w:firstLineChars="200" w:firstLine="480"/>
      </w:pPr>
      <w:r w:rsidRPr="00DD5D44">
        <w:rPr>
          <w:rFonts w:hint="eastAsia"/>
        </w:rPr>
        <w:t>人類</w:t>
      </w:r>
      <w:r w:rsidR="00584286">
        <w:rPr>
          <w:rFonts w:hint="eastAsia"/>
        </w:rPr>
        <w:t>長期</w:t>
      </w:r>
      <w:r w:rsidR="0038146B">
        <w:rPr>
          <w:rFonts w:hint="eastAsia"/>
        </w:rPr>
        <w:t>大量使用</w:t>
      </w:r>
      <w:r w:rsidR="00584286">
        <w:rPr>
          <w:rFonts w:hint="eastAsia"/>
        </w:rPr>
        <w:t>抗生素</w:t>
      </w:r>
      <w:r w:rsidR="0038146B">
        <w:rPr>
          <w:rFonts w:hint="eastAsia"/>
        </w:rPr>
        <w:t>會</w:t>
      </w:r>
      <w:r>
        <w:t>提升</w:t>
      </w:r>
      <w:proofErr w:type="gramStart"/>
      <w:r>
        <w:rPr>
          <w:rFonts w:hint="eastAsia"/>
        </w:rPr>
        <w:t>腸道菌</w:t>
      </w:r>
      <w:r w:rsidR="00FE2650">
        <w:rPr>
          <w:rFonts w:hint="eastAsia"/>
        </w:rPr>
        <w:t>抵抗</w:t>
      </w:r>
      <w:proofErr w:type="gramEnd"/>
      <w:r w:rsidR="00FE2650">
        <w:rPr>
          <w:rFonts w:hint="eastAsia"/>
        </w:rPr>
        <w:t>抗生素</w:t>
      </w:r>
      <w:r>
        <w:rPr>
          <w:rFonts w:hint="eastAsia"/>
        </w:rPr>
        <w:t>的</w:t>
      </w:r>
      <w:r w:rsidR="00FE2650">
        <w:rPr>
          <w:rFonts w:hint="eastAsia"/>
        </w:rPr>
        <w:t>能力</w:t>
      </w:r>
      <w:r w:rsidR="0038146B">
        <w:rPr>
          <w:rFonts w:hint="eastAsia"/>
        </w:rPr>
        <w:t>，</w:t>
      </w:r>
      <w:r w:rsidR="00A819EE">
        <w:rPr>
          <w:rFonts w:hint="eastAsia"/>
        </w:rPr>
        <w:t>而</w:t>
      </w:r>
      <w:r w:rsidR="0038146B">
        <w:rPr>
          <w:rFonts w:hint="eastAsia"/>
        </w:rPr>
        <w:t>在處理都市生活污水過程</w:t>
      </w:r>
      <w:r w:rsidR="008D3771">
        <w:rPr>
          <w:rFonts w:hint="eastAsia"/>
        </w:rPr>
        <w:t>可能</w:t>
      </w:r>
      <w:r w:rsidR="00FE2650">
        <w:rPr>
          <w:rFonts w:hint="eastAsia"/>
        </w:rPr>
        <w:t>透過水平基因傳播</w:t>
      </w:r>
      <w:proofErr w:type="gramStart"/>
      <w:r w:rsidR="0038146B">
        <w:rPr>
          <w:rFonts w:hint="eastAsia"/>
        </w:rPr>
        <w:t>機制將抗性</w:t>
      </w:r>
      <w:proofErr w:type="gramEnd"/>
      <w:r w:rsidR="0038146B">
        <w:rPr>
          <w:rFonts w:hint="eastAsia"/>
        </w:rPr>
        <w:t>基因傳遞給</w:t>
      </w:r>
      <w:proofErr w:type="gramStart"/>
      <w:r w:rsidR="0038146B">
        <w:rPr>
          <w:rFonts w:hint="eastAsia"/>
        </w:rPr>
        <w:t>其他</w:t>
      </w:r>
      <w:r w:rsidR="00FE2650">
        <w:rPr>
          <w:rFonts w:hint="eastAsia"/>
        </w:rPr>
        <w:t>菌</w:t>
      </w:r>
      <w:proofErr w:type="gramEnd"/>
      <w:r w:rsidR="0038146B">
        <w:rPr>
          <w:rFonts w:hint="eastAsia"/>
        </w:rPr>
        <w:t>群</w:t>
      </w:r>
      <w:r w:rsidR="00FE2650">
        <w:rPr>
          <w:rFonts w:hint="eastAsia"/>
        </w:rPr>
        <w:t>，導致</w:t>
      </w:r>
      <w:r w:rsidR="0038146B">
        <w:rPr>
          <w:rFonts w:hint="eastAsia"/>
        </w:rPr>
        <w:t>在人體、動植物以及自然</w:t>
      </w:r>
      <w:proofErr w:type="gramStart"/>
      <w:r w:rsidR="0038146B">
        <w:rPr>
          <w:rFonts w:hint="eastAsia"/>
        </w:rPr>
        <w:t>環境中菌群</w:t>
      </w:r>
      <w:proofErr w:type="gramEnd"/>
      <w:r w:rsidR="0038146B">
        <w:rPr>
          <w:rFonts w:hint="eastAsia"/>
        </w:rPr>
        <w:t>之</w:t>
      </w:r>
      <w:r w:rsidR="00FE2650">
        <w:rPr>
          <w:rFonts w:hint="eastAsia"/>
        </w:rPr>
        <w:t>抗藥性</w:t>
      </w:r>
      <w:r w:rsidR="0038146B">
        <w:rPr>
          <w:rFonts w:hint="eastAsia"/>
        </w:rPr>
        <w:t>增加</w:t>
      </w:r>
      <w:r w:rsidR="00FE2650">
        <w:rPr>
          <w:rFonts w:hint="eastAsia"/>
        </w:rPr>
        <w:t>。</w:t>
      </w:r>
      <w:r w:rsidR="0038146B">
        <w:rPr>
          <w:rFonts w:hint="eastAsia"/>
        </w:rPr>
        <w:t>都市</w:t>
      </w:r>
      <w:r w:rsidR="00A877B6">
        <w:rPr>
          <w:rFonts w:hint="eastAsia"/>
        </w:rPr>
        <w:t>污水廠</w:t>
      </w:r>
      <w:r w:rsidR="0038146B">
        <w:rPr>
          <w:rFonts w:hint="eastAsia"/>
        </w:rPr>
        <w:t>放</w:t>
      </w:r>
      <w:r w:rsidR="00A877B6">
        <w:rPr>
          <w:rFonts w:hint="eastAsia"/>
        </w:rPr>
        <w:t>流水再利用已成台灣</w:t>
      </w:r>
      <w:r w:rsidR="0038146B">
        <w:rPr>
          <w:rFonts w:hint="eastAsia"/>
        </w:rPr>
        <w:t>水資源</w:t>
      </w:r>
      <w:r w:rsidR="00A877B6">
        <w:rPr>
          <w:rFonts w:hint="eastAsia"/>
        </w:rPr>
        <w:t>永續發展的重要策略</w:t>
      </w:r>
      <w:r w:rsidR="0038146B">
        <w:rPr>
          <w:rFonts w:hint="eastAsia"/>
        </w:rPr>
        <w:t>，</w:t>
      </w:r>
      <w:r w:rsidR="00A877B6">
        <w:rPr>
          <w:rFonts w:hint="eastAsia"/>
        </w:rPr>
        <w:t>因此，瞭解污水廠</w:t>
      </w:r>
      <w:r w:rsidR="0038146B">
        <w:rPr>
          <w:rFonts w:hint="eastAsia"/>
        </w:rPr>
        <w:t>進</w:t>
      </w:r>
      <w:r w:rsidR="00A877B6">
        <w:rPr>
          <w:rFonts w:hint="eastAsia"/>
        </w:rPr>
        <w:t>出流水</w:t>
      </w:r>
      <w:r w:rsidR="0038146B">
        <w:rPr>
          <w:rFonts w:hint="eastAsia"/>
        </w:rPr>
        <w:t>中</w:t>
      </w:r>
      <w:r w:rsidR="00A877B6">
        <w:rPr>
          <w:rFonts w:hint="eastAsia"/>
        </w:rPr>
        <w:t>抗性基因分佈是重要的課題。</w:t>
      </w:r>
      <w:r w:rsidR="00584286">
        <w:rPr>
          <w:rFonts w:hint="eastAsia"/>
        </w:rPr>
        <w:t>本研究利用定量聚合酶連鎖反應與全基因體霰彈槍定序</w:t>
      </w:r>
      <w:r w:rsidR="0038146B">
        <w:rPr>
          <w:rFonts w:hint="eastAsia"/>
        </w:rPr>
        <w:t>技術</w:t>
      </w:r>
      <w:r w:rsidR="00584286">
        <w:rPr>
          <w:rFonts w:hint="eastAsia"/>
        </w:rPr>
        <w:t>分析台灣北中南</w:t>
      </w:r>
      <w:r w:rsidR="001232B1">
        <w:rPr>
          <w:rFonts w:hint="eastAsia"/>
        </w:rPr>
        <w:t>部各一</w:t>
      </w:r>
      <w:r w:rsidR="00A819EE">
        <w:rPr>
          <w:rFonts w:hint="eastAsia"/>
        </w:rPr>
        <w:t>座</w:t>
      </w:r>
      <w:r w:rsidR="00584286">
        <w:rPr>
          <w:rFonts w:hint="eastAsia"/>
        </w:rPr>
        <w:t>污水廠進出流</w:t>
      </w:r>
      <w:r w:rsidR="0038146B">
        <w:rPr>
          <w:rFonts w:hint="eastAsia"/>
        </w:rPr>
        <w:t>水</w:t>
      </w:r>
      <w:r w:rsidR="00584286">
        <w:rPr>
          <w:rFonts w:hint="eastAsia"/>
        </w:rPr>
        <w:t>中的抗性基因濃度</w:t>
      </w:r>
      <w:r w:rsidR="0038146B">
        <w:t>、</w:t>
      </w:r>
      <w:r w:rsidR="00584286">
        <w:rPr>
          <w:rFonts w:hint="eastAsia"/>
        </w:rPr>
        <w:t>抗性基因</w:t>
      </w:r>
      <w:r w:rsidR="0038146B">
        <w:rPr>
          <w:rFonts w:hint="eastAsia"/>
        </w:rPr>
        <w:t>種類與</w:t>
      </w:r>
      <w:r w:rsidR="00584286">
        <w:rPr>
          <w:rFonts w:hint="eastAsia"/>
        </w:rPr>
        <w:t>多樣性。定量聚合酶連鎖反應</w:t>
      </w:r>
      <w:r w:rsidR="00A819EE">
        <w:rPr>
          <w:rFonts w:hint="eastAsia"/>
        </w:rPr>
        <w:t>分析</w:t>
      </w:r>
      <w:r w:rsidR="00584286">
        <w:rPr>
          <w:rFonts w:hint="eastAsia"/>
        </w:rPr>
        <w:t>結果</w:t>
      </w:r>
      <w:r w:rsidR="0027674E">
        <w:rPr>
          <w:rFonts w:hint="eastAsia"/>
        </w:rPr>
        <w:t>發現</w:t>
      </w:r>
      <w:r w:rsidR="000100AA">
        <w:rPr>
          <w:rFonts w:hint="eastAsia"/>
        </w:rPr>
        <w:t>進出流水中</w:t>
      </w:r>
      <w:r w:rsidR="00662AF1">
        <w:rPr>
          <w:rFonts w:hint="eastAsia"/>
        </w:rPr>
        <w:t>抗乙內醯胺類抗生素基因</w:t>
      </w:r>
      <w:r w:rsidR="00584286">
        <w:rPr>
          <w:rFonts w:hint="eastAsia"/>
        </w:rPr>
        <w:t>平均</w:t>
      </w:r>
      <w:r w:rsidR="00662AF1">
        <w:rPr>
          <w:rFonts w:hint="eastAsia"/>
        </w:rPr>
        <w:t>濃度</w:t>
      </w:r>
      <w:r w:rsidR="00584286">
        <w:rPr>
          <w:rFonts w:hint="eastAsia"/>
        </w:rPr>
        <w:t>從</w:t>
      </w:r>
      <w:r w:rsidR="00584286">
        <w:rPr>
          <w:rFonts w:hint="eastAsia"/>
          <w:noProof/>
        </w:rPr>
        <w:t>1.5</w:t>
      </w:r>
      <w:r w:rsidR="007F3796" w:rsidRPr="007F3796">
        <w:rPr>
          <w:szCs w:val="24"/>
        </w:rPr>
        <w:t>±0.9</w:t>
      </w:r>
      <w:r w:rsidR="00584286">
        <w:rPr>
          <w:rFonts w:ascii="Wingdings 2" w:hAnsi="Wingdings 2"/>
          <w:color w:val="000000" w:themeColor="text1"/>
        </w:rPr>
        <w:t></w:t>
      </w:r>
      <w:r w:rsidR="00584286">
        <w:rPr>
          <w:rFonts w:hint="eastAsia"/>
          <w:noProof/>
        </w:rPr>
        <w:t>10</w:t>
      </w:r>
      <w:r w:rsidR="00584286" w:rsidRPr="00222ECA">
        <w:rPr>
          <w:rFonts w:hint="eastAsia"/>
          <w:noProof/>
          <w:vertAlign w:val="superscript"/>
        </w:rPr>
        <w:t>6</w:t>
      </w:r>
      <w:r w:rsidR="00584286">
        <w:rPr>
          <w:rFonts w:hint="eastAsia"/>
          <w:noProof/>
        </w:rPr>
        <w:t xml:space="preserve"> </w:t>
      </w:r>
      <w:r w:rsidR="00584286" w:rsidRPr="00E73144">
        <w:rPr>
          <w:noProof/>
        </w:rPr>
        <w:t xml:space="preserve">copies/mL </w:t>
      </w:r>
      <w:r w:rsidR="000100AA">
        <w:rPr>
          <w:rFonts w:hint="eastAsia"/>
          <w:noProof/>
        </w:rPr>
        <w:t>s</w:t>
      </w:r>
      <w:r w:rsidR="000100AA">
        <w:rPr>
          <w:noProof/>
        </w:rPr>
        <w:t>ample</w:t>
      </w:r>
      <w:r w:rsidR="00584286">
        <w:rPr>
          <w:rFonts w:hint="eastAsia"/>
        </w:rPr>
        <w:t>降低至</w:t>
      </w:r>
      <w:r w:rsidR="000100AA">
        <w:rPr>
          <w:rFonts w:hint="eastAsia"/>
          <w:noProof/>
        </w:rPr>
        <w:t>2</w:t>
      </w:r>
      <w:r w:rsidR="00584286">
        <w:rPr>
          <w:rFonts w:hint="eastAsia"/>
          <w:noProof/>
        </w:rPr>
        <w:t>.</w:t>
      </w:r>
      <w:r w:rsidR="000100AA">
        <w:rPr>
          <w:rFonts w:hint="eastAsia"/>
          <w:noProof/>
        </w:rPr>
        <w:t>0</w:t>
      </w:r>
      <w:r w:rsidR="007F3796" w:rsidRPr="007F3796">
        <w:rPr>
          <w:szCs w:val="24"/>
        </w:rPr>
        <w:t>±1.8</w:t>
      </w:r>
      <w:r w:rsidR="00584286">
        <w:rPr>
          <w:rFonts w:ascii="Wingdings 2" w:hAnsi="Wingdings 2"/>
          <w:color w:val="000000" w:themeColor="text1"/>
        </w:rPr>
        <w:t></w:t>
      </w:r>
      <w:r w:rsidR="00584286">
        <w:rPr>
          <w:rFonts w:hint="eastAsia"/>
          <w:noProof/>
        </w:rPr>
        <w:t>10</w:t>
      </w:r>
      <w:r w:rsidR="00584286" w:rsidRPr="00222ECA">
        <w:rPr>
          <w:rFonts w:hint="eastAsia"/>
          <w:noProof/>
          <w:vertAlign w:val="superscript"/>
        </w:rPr>
        <w:t>4</w:t>
      </w:r>
      <w:r w:rsidR="00584286">
        <w:rPr>
          <w:rFonts w:hint="eastAsia"/>
          <w:noProof/>
        </w:rPr>
        <w:t xml:space="preserve"> </w:t>
      </w:r>
      <w:r w:rsidR="00584286" w:rsidRPr="00E73144">
        <w:rPr>
          <w:noProof/>
        </w:rPr>
        <w:t xml:space="preserve">copies/mL </w:t>
      </w:r>
      <w:r w:rsidR="000100AA">
        <w:rPr>
          <w:noProof/>
        </w:rPr>
        <w:t>sample</w:t>
      </w:r>
      <w:r w:rsidR="00584286">
        <w:rPr>
          <w:rFonts w:hint="eastAsia"/>
          <w:noProof/>
        </w:rPr>
        <w:t>，而</w:t>
      </w:r>
      <w:r w:rsidR="00584286">
        <w:rPr>
          <w:rFonts w:hint="eastAsia"/>
        </w:rPr>
        <w:t>整合子基因平均</w:t>
      </w:r>
      <w:r w:rsidR="00662AF1">
        <w:rPr>
          <w:rFonts w:hint="eastAsia"/>
        </w:rPr>
        <w:t>濃度</w:t>
      </w:r>
      <w:r w:rsidR="000100AA">
        <w:rPr>
          <w:rFonts w:hint="eastAsia"/>
        </w:rPr>
        <w:t>則</w:t>
      </w:r>
      <w:r w:rsidR="00584286">
        <w:rPr>
          <w:rFonts w:hint="eastAsia"/>
        </w:rPr>
        <w:t>從</w:t>
      </w:r>
      <w:r w:rsidR="003E687E" w:rsidRPr="003E687E">
        <w:rPr>
          <w:noProof/>
        </w:rPr>
        <w:t>3.</w:t>
      </w:r>
      <w:r w:rsidR="000100AA">
        <w:rPr>
          <w:noProof/>
        </w:rPr>
        <w:t>7</w:t>
      </w:r>
      <w:r w:rsidR="007F3796" w:rsidRPr="007F3796">
        <w:rPr>
          <w:szCs w:val="24"/>
        </w:rPr>
        <w:t>±2.</w:t>
      </w:r>
      <w:r w:rsidR="000100AA">
        <w:rPr>
          <w:szCs w:val="24"/>
        </w:rPr>
        <w:t>3</w:t>
      </w:r>
      <w:r w:rsidR="003E687E" w:rsidRPr="003E687E">
        <w:rPr>
          <w:noProof/>
        </w:rPr>
        <w:t>×10</w:t>
      </w:r>
      <w:r w:rsidR="003E687E" w:rsidRPr="003E687E">
        <w:rPr>
          <w:noProof/>
          <w:vertAlign w:val="superscript"/>
        </w:rPr>
        <w:t>6</w:t>
      </w:r>
      <w:r w:rsidR="00584286" w:rsidRPr="00E73144">
        <w:rPr>
          <w:noProof/>
        </w:rPr>
        <w:t xml:space="preserve"> copies/mL </w:t>
      </w:r>
      <w:r w:rsidR="000100AA">
        <w:rPr>
          <w:noProof/>
        </w:rPr>
        <w:t>sample</w:t>
      </w:r>
      <w:r w:rsidR="00584286">
        <w:rPr>
          <w:rFonts w:hint="eastAsia"/>
        </w:rPr>
        <w:t>降低至</w:t>
      </w:r>
      <w:r w:rsidR="003E687E" w:rsidRPr="003E687E">
        <w:rPr>
          <w:noProof/>
        </w:rPr>
        <w:t>6.2</w:t>
      </w:r>
      <w:r w:rsidR="007F3796" w:rsidRPr="007F3796">
        <w:rPr>
          <w:szCs w:val="24"/>
        </w:rPr>
        <w:t>±6.3</w:t>
      </w:r>
      <w:r w:rsidR="003E687E" w:rsidRPr="003E687E">
        <w:rPr>
          <w:noProof/>
        </w:rPr>
        <w:t>×10</w:t>
      </w:r>
      <w:r w:rsidR="003E687E" w:rsidRPr="003E687E">
        <w:rPr>
          <w:noProof/>
          <w:vertAlign w:val="superscript"/>
        </w:rPr>
        <w:t>4</w:t>
      </w:r>
      <w:r w:rsidR="003E687E">
        <w:rPr>
          <w:rFonts w:hint="eastAsia"/>
          <w:noProof/>
        </w:rPr>
        <w:t xml:space="preserve"> </w:t>
      </w:r>
      <w:r w:rsidR="00584286" w:rsidRPr="00E73144">
        <w:rPr>
          <w:noProof/>
        </w:rPr>
        <w:t xml:space="preserve">copies/mL </w:t>
      </w:r>
      <w:r w:rsidR="000100AA">
        <w:rPr>
          <w:noProof/>
        </w:rPr>
        <w:t>sample</w:t>
      </w:r>
      <w:r w:rsidR="00184828">
        <w:rPr>
          <w:rFonts w:hint="eastAsia"/>
        </w:rPr>
        <w:t>。但以細菌</w:t>
      </w:r>
      <w:r w:rsidR="009D1739">
        <w:t>16S</w:t>
      </w:r>
      <w:r w:rsidR="007F3796">
        <w:rPr>
          <w:rFonts w:hint="eastAsia"/>
        </w:rPr>
        <w:t xml:space="preserve"> </w:t>
      </w:r>
      <w:r w:rsidR="009D1739">
        <w:t>rRNA</w:t>
      </w:r>
      <w:r w:rsidR="009D1739">
        <w:rPr>
          <w:rFonts w:hint="eastAsia"/>
        </w:rPr>
        <w:t>基因標準化</w:t>
      </w:r>
      <w:r w:rsidR="001232B1">
        <w:rPr>
          <w:rFonts w:hint="eastAsia"/>
        </w:rPr>
        <w:t>後，</w:t>
      </w:r>
      <w:r w:rsidR="009D1739">
        <w:rPr>
          <w:rFonts w:hint="eastAsia"/>
        </w:rPr>
        <w:t>進</w:t>
      </w:r>
      <w:r w:rsidR="001232B1">
        <w:rPr>
          <w:rFonts w:hint="eastAsia"/>
        </w:rPr>
        <w:t>出</w:t>
      </w:r>
      <w:r w:rsidR="009D1739">
        <w:rPr>
          <w:rFonts w:hint="eastAsia"/>
        </w:rPr>
        <w:t>流水中</w:t>
      </w:r>
      <w:proofErr w:type="gramStart"/>
      <w:r w:rsidR="001232B1">
        <w:rPr>
          <w:rFonts w:hint="eastAsia"/>
        </w:rPr>
        <w:t>這兩類抗性</w:t>
      </w:r>
      <w:proofErr w:type="gramEnd"/>
      <w:r w:rsidR="009D1739">
        <w:rPr>
          <w:rFonts w:hint="eastAsia"/>
        </w:rPr>
        <w:t>基因</w:t>
      </w:r>
      <w:r w:rsidR="001232B1">
        <w:rPr>
          <w:rFonts w:hint="eastAsia"/>
        </w:rPr>
        <w:t>濃度並</w:t>
      </w:r>
      <w:r w:rsidR="009D1739">
        <w:rPr>
          <w:rFonts w:hint="eastAsia"/>
        </w:rPr>
        <w:t>沒有顯著</w:t>
      </w:r>
      <w:r w:rsidR="001232B1">
        <w:rPr>
          <w:rFonts w:hint="eastAsia"/>
        </w:rPr>
        <w:t>降低</w:t>
      </w:r>
      <w:r w:rsidR="00584286">
        <w:rPr>
          <w:rFonts w:hint="eastAsia"/>
        </w:rPr>
        <w:t>。全基因體</w:t>
      </w:r>
      <w:proofErr w:type="gramStart"/>
      <w:r w:rsidR="00584286">
        <w:rPr>
          <w:rFonts w:hint="eastAsia"/>
        </w:rPr>
        <w:t>霰彈槍定序</w:t>
      </w:r>
      <w:proofErr w:type="gramEnd"/>
      <w:r w:rsidR="00584286">
        <w:rPr>
          <w:rFonts w:hint="eastAsia"/>
        </w:rPr>
        <w:t>分析</w:t>
      </w:r>
      <w:r w:rsidR="001232B1">
        <w:rPr>
          <w:rFonts w:hint="eastAsia"/>
        </w:rPr>
        <w:t>結果</w:t>
      </w:r>
      <w:r w:rsidR="00584286">
        <w:rPr>
          <w:rFonts w:hint="eastAsia"/>
        </w:rPr>
        <w:t>顯示各廠進流水中抗性基因的種類豐富且多樣性高，其中以</w:t>
      </w:r>
      <w:r w:rsidR="00901B88">
        <w:rPr>
          <w:rFonts w:hint="eastAsia"/>
        </w:rPr>
        <w:t>多重抗藥性基因</w:t>
      </w:r>
      <w:r w:rsidR="00901B88">
        <w:t>-</w:t>
      </w:r>
      <w:proofErr w:type="spellStart"/>
      <w:r w:rsidR="00584286" w:rsidRPr="007F3796">
        <w:rPr>
          <w:i/>
          <w:iCs/>
        </w:rPr>
        <w:t>acrF</w:t>
      </w:r>
      <w:proofErr w:type="spellEnd"/>
      <w:r w:rsidR="00584286">
        <w:rPr>
          <w:rFonts w:hint="eastAsia"/>
        </w:rPr>
        <w:t>豐富度最高，而出流水中抗性基因多樣性顯著降低，</w:t>
      </w:r>
      <w:r w:rsidR="00901B88" w:rsidRPr="0036221C">
        <w:rPr>
          <w:rFonts w:hint="eastAsia"/>
          <w:kern w:val="0"/>
        </w:rPr>
        <w:t>抗喹諾酮類</w:t>
      </w:r>
      <w:r w:rsidR="00901B88">
        <w:rPr>
          <w:rFonts w:hint="eastAsia"/>
          <w:kern w:val="0"/>
        </w:rPr>
        <w:t xml:space="preserve"> (</w:t>
      </w:r>
      <w:r w:rsidR="00901B88" w:rsidRPr="00520A33">
        <w:rPr>
          <w:kern w:val="0"/>
        </w:rPr>
        <w:t>Quinolones</w:t>
      </w:r>
      <w:r w:rsidR="00901B88">
        <w:rPr>
          <w:rFonts w:hint="eastAsia"/>
          <w:kern w:val="0"/>
        </w:rPr>
        <w:t>)</w:t>
      </w:r>
      <w:r w:rsidR="00901B88">
        <w:rPr>
          <w:kern w:val="0"/>
        </w:rPr>
        <w:t xml:space="preserve"> </w:t>
      </w:r>
      <w:r w:rsidR="00901B88" w:rsidRPr="0036221C">
        <w:rPr>
          <w:rFonts w:hint="eastAsia"/>
          <w:kern w:val="0"/>
        </w:rPr>
        <w:t>抗生素基因</w:t>
      </w:r>
      <w:r w:rsidR="00901B88">
        <w:rPr>
          <w:kern w:val="0"/>
        </w:rPr>
        <w:t>-</w:t>
      </w:r>
      <w:r w:rsidR="00584286" w:rsidRPr="007F3796">
        <w:rPr>
          <w:i/>
          <w:iCs/>
        </w:rPr>
        <w:t>QnrS2</w:t>
      </w:r>
      <w:r w:rsidR="00584286">
        <w:rPr>
          <w:rFonts w:hint="eastAsia"/>
        </w:rPr>
        <w:t>為出流水中高豐富度</w:t>
      </w:r>
      <w:r w:rsidR="00901B88">
        <w:rPr>
          <w:rFonts w:hint="eastAsia"/>
        </w:rPr>
        <w:t>的</w:t>
      </w:r>
      <w:r w:rsidR="00584286">
        <w:rPr>
          <w:rFonts w:hint="eastAsia"/>
        </w:rPr>
        <w:t>抗性基因。進一步將偵測到的抗性基因</w:t>
      </w:r>
      <w:r w:rsidR="00466DFE">
        <w:rPr>
          <w:rFonts w:hint="eastAsia"/>
        </w:rPr>
        <w:t>反向對應至</w:t>
      </w:r>
      <w:r w:rsidR="00584286">
        <w:rPr>
          <w:rFonts w:hint="eastAsia"/>
        </w:rPr>
        <w:t>抗生素種類，結果顯示高豐富度的抗性基因</w:t>
      </w:r>
      <w:r w:rsidR="00466DFE">
        <w:rPr>
          <w:rFonts w:hint="eastAsia"/>
        </w:rPr>
        <w:t>是對應</w:t>
      </w:r>
      <w:proofErr w:type="gramStart"/>
      <w:r w:rsidR="00466DFE">
        <w:rPr>
          <w:rFonts w:hint="eastAsia"/>
        </w:rPr>
        <w:t>到</w:t>
      </w:r>
      <w:r w:rsidR="00AB670B">
        <w:rPr>
          <w:rFonts w:hint="eastAsia"/>
        </w:rPr>
        <w:t>乙</w:t>
      </w:r>
      <w:r w:rsidR="00584286">
        <w:rPr>
          <w:rFonts w:hint="eastAsia"/>
        </w:rPr>
        <w:t>內醯</w:t>
      </w:r>
      <w:proofErr w:type="gramEnd"/>
      <w:r w:rsidR="00584286">
        <w:rPr>
          <w:rFonts w:hint="eastAsia"/>
        </w:rPr>
        <w:t>胺類、</w:t>
      </w:r>
      <w:proofErr w:type="gramStart"/>
      <w:r w:rsidR="00AB670B" w:rsidRPr="00AB670B">
        <w:rPr>
          <w:rFonts w:hint="eastAsia"/>
          <w:color w:val="000000" w:themeColor="text1"/>
        </w:rPr>
        <w:t>巨環內酯</w:t>
      </w:r>
      <w:proofErr w:type="gramEnd"/>
      <w:r w:rsidR="00AB670B">
        <w:rPr>
          <w:rFonts w:hint="eastAsia"/>
          <w:color w:val="000000" w:themeColor="text1"/>
        </w:rPr>
        <w:t>-</w:t>
      </w:r>
      <w:r w:rsidR="00AB670B" w:rsidRPr="00AB670B">
        <w:rPr>
          <w:rFonts w:hint="eastAsia"/>
          <w:color w:val="000000" w:themeColor="text1"/>
        </w:rPr>
        <w:t>林可酰胺</w:t>
      </w:r>
      <w:r w:rsidR="00AB670B">
        <w:rPr>
          <w:rFonts w:hint="eastAsia"/>
          <w:color w:val="000000" w:themeColor="text1"/>
        </w:rPr>
        <w:t>-</w:t>
      </w:r>
      <w:r w:rsidR="00AB670B" w:rsidRPr="00AB670B">
        <w:rPr>
          <w:rFonts w:hint="eastAsia"/>
          <w:color w:val="000000" w:themeColor="text1"/>
        </w:rPr>
        <w:t>鏈黴素</w:t>
      </w:r>
      <w:r w:rsidR="00AB670B">
        <w:rPr>
          <w:rFonts w:hint="eastAsia"/>
          <w:color w:val="000000" w:themeColor="text1"/>
        </w:rPr>
        <w:t>類</w:t>
      </w:r>
      <w:r w:rsidR="00584286" w:rsidRPr="00B476DE">
        <w:rPr>
          <w:rFonts w:hint="eastAsia"/>
          <w:color w:val="000000" w:themeColor="text1"/>
        </w:rPr>
        <w:t>、</w:t>
      </w:r>
      <w:r w:rsidR="00AB670B" w:rsidRPr="00AB670B">
        <w:rPr>
          <w:rFonts w:hint="eastAsia"/>
          <w:color w:val="000000" w:themeColor="text1"/>
        </w:rPr>
        <w:t>糖肽</w:t>
      </w:r>
      <w:r w:rsidR="00AB670B" w:rsidRPr="00AB670B">
        <w:rPr>
          <w:rFonts w:hint="eastAsia"/>
        </w:rPr>
        <w:t>類</w:t>
      </w:r>
      <w:r w:rsidR="00584286" w:rsidRPr="00AB670B">
        <w:rPr>
          <w:rFonts w:hint="eastAsia"/>
        </w:rPr>
        <w:t>和</w:t>
      </w:r>
      <w:r w:rsidR="00AB670B" w:rsidRPr="00AB670B">
        <w:rPr>
          <w:rFonts w:hint="eastAsia"/>
        </w:rPr>
        <w:t>喹諾酮類</w:t>
      </w:r>
      <w:r w:rsidR="00466DFE">
        <w:rPr>
          <w:rFonts w:hint="eastAsia"/>
        </w:rPr>
        <w:t>等抗生素</w:t>
      </w:r>
      <w:r w:rsidR="00584286" w:rsidRPr="00AB670B">
        <w:rPr>
          <w:rFonts w:hint="eastAsia"/>
        </w:rPr>
        <w:t>。</w:t>
      </w:r>
      <w:r w:rsidR="00A819EE">
        <w:rPr>
          <w:rFonts w:hint="eastAsia"/>
          <w:szCs w:val="24"/>
        </w:rPr>
        <w:t>本研究展示利用分子生物技術監測環境抗性基因初步成果，值得</w:t>
      </w:r>
      <w:r w:rsidR="00A819EE">
        <w:rPr>
          <w:szCs w:val="24"/>
        </w:rPr>
        <w:t>推廣應用於其他污水場，</w:t>
      </w:r>
      <w:r w:rsidR="00A819EE">
        <w:rPr>
          <w:rFonts w:hint="eastAsia"/>
          <w:szCs w:val="24"/>
        </w:rPr>
        <w:t>透</w:t>
      </w:r>
      <w:r w:rsidR="00A819EE" w:rsidRPr="00745264">
        <w:rPr>
          <w:rFonts w:hint="eastAsia"/>
          <w:szCs w:val="24"/>
        </w:rPr>
        <w:t>過長期監控</w:t>
      </w:r>
      <w:r w:rsidR="00A819EE">
        <w:rPr>
          <w:rFonts w:hint="eastAsia"/>
          <w:szCs w:val="24"/>
        </w:rPr>
        <w:t>將有助於提升抗生素與抗性基因傳播之管理。</w:t>
      </w:r>
    </w:p>
    <w:p w14:paraId="7F01158B" w14:textId="77777777" w:rsidR="00584286" w:rsidRPr="00B476DE" w:rsidRDefault="00584286" w:rsidP="00584286">
      <w:pPr>
        <w:snapToGrid w:val="0"/>
        <w:ind w:firstLineChars="200" w:firstLine="480"/>
        <w:rPr>
          <w:color w:val="000000" w:themeColor="text1"/>
        </w:rPr>
      </w:pPr>
    </w:p>
    <w:p w14:paraId="6BC82BF4" w14:textId="38149E70" w:rsidR="003E687E" w:rsidRDefault="00584286" w:rsidP="00BB790B">
      <w:pPr>
        <w:widowControl/>
        <w:autoSpaceDE w:val="0"/>
        <w:autoSpaceDN w:val="0"/>
        <w:adjustRightInd w:val="0"/>
        <w:spacing w:line="0" w:lineRule="atLeast"/>
      </w:pPr>
      <w:r w:rsidRPr="00BF0D23">
        <w:rPr>
          <w:color w:val="000000"/>
          <w:kern w:val="0"/>
          <w:szCs w:val="24"/>
        </w:rPr>
        <w:t>關鍵字：</w:t>
      </w:r>
      <w:r>
        <w:rPr>
          <w:rFonts w:hint="eastAsia"/>
          <w:color w:val="000000"/>
          <w:kern w:val="0"/>
          <w:szCs w:val="24"/>
        </w:rPr>
        <w:t>抗生素</w:t>
      </w:r>
      <w:r w:rsidRPr="00BF0D23">
        <w:rPr>
          <w:color w:val="000000"/>
          <w:kern w:val="0"/>
          <w:szCs w:val="24"/>
        </w:rPr>
        <w:t>、</w:t>
      </w:r>
      <w:r>
        <w:rPr>
          <w:rFonts w:hint="eastAsia"/>
          <w:color w:val="000000"/>
          <w:kern w:val="0"/>
          <w:szCs w:val="24"/>
        </w:rPr>
        <w:t>抗藥性基因</w:t>
      </w:r>
      <w:r w:rsidRPr="00BF0D23">
        <w:rPr>
          <w:color w:val="000000"/>
          <w:kern w:val="0"/>
          <w:szCs w:val="24"/>
        </w:rPr>
        <w:t>、</w:t>
      </w:r>
      <w:r>
        <w:rPr>
          <w:rFonts w:hint="eastAsia"/>
        </w:rPr>
        <w:t>整合子基因</w:t>
      </w:r>
      <w:r w:rsidRPr="00BF0D23">
        <w:rPr>
          <w:color w:val="000000"/>
          <w:kern w:val="0"/>
          <w:szCs w:val="24"/>
        </w:rPr>
        <w:t>、</w:t>
      </w:r>
      <w:r>
        <w:rPr>
          <w:rFonts w:hint="eastAsia"/>
        </w:rPr>
        <w:t>即時定量聚合酶連鎖反應</w:t>
      </w:r>
      <w:r w:rsidRPr="00BF0D23">
        <w:rPr>
          <w:color w:val="000000"/>
          <w:kern w:val="0"/>
          <w:szCs w:val="24"/>
        </w:rPr>
        <w:t>、</w:t>
      </w:r>
      <w:r>
        <w:rPr>
          <w:rFonts w:hint="eastAsia"/>
        </w:rPr>
        <w:t>全基因體霰彈槍定序</w:t>
      </w:r>
    </w:p>
    <w:p w14:paraId="0A0EFAD1" w14:textId="7A83AF22" w:rsidR="007F3796" w:rsidRPr="007F3796" w:rsidRDefault="007F3796" w:rsidP="007F3796">
      <w:pPr>
        <w:widowControl/>
        <w:autoSpaceDE w:val="0"/>
        <w:autoSpaceDN w:val="0"/>
        <w:adjustRightInd w:val="0"/>
        <w:spacing w:line="400" w:lineRule="atLeast"/>
        <w:rPr>
          <w:szCs w:val="24"/>
        </w:rPr>
      </w:pPr>
    </w:p>
    <w:sectPr w:rsidR="007F3796" w:rsidRPr="007F3796" w:rsidSect="00333BD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134" w:bottom="144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63C4" w14:textId="77777777" w:rsidR="001E287F" w:rsidRDefault="001E287F" w:rsidP="007F442A">
      <w:r>
        <w:separator/>
      </w:r>
    </w:p>
  </w:endnote>
  <w:endnote w:type="continuationSeparator" w:id="0">
    <w:p w14:paraId="3EC10AE7" w14:textId="77777777" w:rsidR="001E287F" w:rsidRDefault="001E287F" w:rsidP="007F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E467" w14:textId="5845C7DC" w:rsidR="0050780C" w:rsidRDefault="00000000">
    <w:pPr>
      <w:pStyle w:val="a5"/>
    </w:pPr>
    <w:sdt>
      <w:sdtPr>
        <w:id w:val="969400743"/>
        <w:temporary/>
        <w:showingPlcHdr/>
      </w:sdtPr>
      <w:sdtContent>
        <w:r w:rsidR="0050780C">
          <w:rPr>
            <w:lang w:val="zh-TW"/>
          </w:rPr>
          <w:t>[</w:t>
        </w:r>
        <w:r w:rsidR="0050780C">
          <w:rPr>
            <w:lang w:val="zh-TW"/>
          </w:rPr>
          <w:t>鍵入文字</w:t>
        </w:r>
        <w:r w:rsidR="0050780C">
          <w:rPr>
            <w:lang w:val="zh-TW"/>
          </w:rPr>
          <w:t>]</w:t>
        </w:r>
      </w:sdtContent>
    </w:sdt>
    <w:r w:rsidR="0050780C">
      <w:ptab w:relativeTo="margin" w:alignment="center" w:leader="none"/>
    </w:r>
    <w:sdt>
      <w:sdtPr>
        <w:id w:val="969400748"/>
        <w:temporary/>
        <w:showingPlcHdr/>
      </w:sdtPr>
      <w:sdtContent>
        <w:r w:rsidR="0050780C">
          <w:rPr>
            <w:lang w:val="zh-TW"/>
          </w:rPr>
          <w:t>[</w:t>
        </w:r>
        <w:r w:rsidR="0050780C">
          <w:rPr>
            <w:lang w:val="zh-TW"/>
          </w:rPr>
          <w:t>鍵入文字</w:t>
        </w:r>
        <w:r w:rsidR="0050780C">
          <w:rPr>
            <w:lang w:val="zh-TW"/>
          </w:rPr>
          <w:t>]</w:t>
        </w:r>
      </w:sdtContent>
    </w:sdt>
    <w:r w:rsidR="0050780C">
      <w:ptab w:relativeTo="margin" w:alignment="right" w:leader="none"/>
    </w:r>
    <w:sdt>
      <w:sdtPr>
        <w:id w:val="969400753"/>
        <w:temporary/>
        <w:showingPlcHdr/>
      </w:sdtPr>
      <w:sdtContent>
        <w:r w:rsidR="0050780C">
          <w:rPr>
            <w:lang w:val="zh-TW"/>
          </w:rPr>
          <w:t>[</w:t>
        </w:r>
        <w:r w:rsidR="0050780C">
          <w:rPr>
            <w:lang w:val="zh-TW"/>
          </w:rPr>
          <w:t>鍵入文字</w:t>
        </w:r>
        <w:r w:rsidR="0050780C">
          <w:rPr>
            <w:lang w:val="zh-TW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7E0E" w14:textId="77777777" w:rsidR="000027F7" w:rsidRPr="000027F7" w:rsidRDefault="000027F7" w:rsidP="000027F7">
    <w:pPr>
      <w:pStyle w:val="a5"/>
      <w:jc w:val="right"/>
      <w:rPr>
        <w:rFonts w:ascii="Times New Roman" w:eastAsia="標楷體" w:hAnsi="Times New Roman" w:cs="Times New Roman"/>
      </w:rPr>
    </w:pPr>
    <w:r w:rsidRPr="000027F7">
      <w:rPr>
        <w:rFonts w:ascii="Times New Roman" w:eastAsia="標楷體" w:hAnsi="Times New Roman" w:cs="Times New Roman" w:hint="eastAsia"/>
      </w:rPr>
      <w:t>中華民國</w:t>
    </w:r>
    <w:r w:rsidRPr="000027F7">
      <w:rPr>
        <w:rFonts w:ascii="Times New Roman" w:eastAsia="標楷體" w:hAnsi="Times New Roman" w:cs="Times New Roman" w:hint="eastAsia"/>
      </w:rPr>
      <w:t>111</w:t>
    </w:r>
    <w:r w:rsidRPr="000027F7">
      <w:rPr>
        <w:rFonts w:ascii="Times New Roman" w:eastAsia="標楷體" w:hAnsi="Times New Roman" w:cs="Times New Roman" w:hint="eastAsia"/>
      </w:rPr>
      <w:t>年</w:t>
    </w:r>
    <w:r w:rsidRPr="000027F7">
      <w:rPr>
        <w:rFonts w:ascii="Times New Roman" w:eastAsia="標楷體" w:hAnsi="Times New Roman" w:cs="Times New Roman" w:hint="eastAsia"/>
      </w:rPr>
      <w:t>11</w:t>
    </w:r>
    <w:r w:rsidRPr="000027F7">
      <w:rPr>
        <w:rFonts w:ascii="Times New Roman" w:eastAsia="標楷體" w:hAnsi="Times New Roman" w:cs="Times New Roman" w:hint="eastAsia"/>
      </w:rPr>
      <w:t>月</w:t>
    </w:r>
    <w:r w:rsidRPr="000027F7">
      <w:rPr>
        <w:rFonts w:ascii="Times New Roman" w:eastAsia="標楷體" w:hAnsi="Times New Roman" w:cs="Times New Roman" w:hint="eastAsia"/>
      </w:rPr>
      <w:t>18</w:t>
    </w:r>
    <w:r w:rsidRPr="000027F7">
      <w:rPr>
        <w:rFonts w:ascii="Times New Roman" w:eastAsia="標楷體" w:hAnsi="Times New Roman" w:cs="Times New Roman" w:hint="eastAsia"/>
      </w:rPr>
      <w:t>至</w:t>
    </w:r>
    <w:r w:rsidRPr="000027F7">
      <w:rPr>
        <w:rFonts w:ascii="Times New Roman" w:eastAsia="標楷體" w:hAnsi="Times New Roman" w:cs="Times New Roman" w:hint="eastAsia"/>
      </w:rPr>
      <w:t>11</w:t>
    </w:r>
    <w:r w:rsidRPr="000027F7">
      <w:rPr>
        <w:rFonts w:ascii="Times New Roman" w:eastAsia="標楷體" w:hAnsi="Times New Roman" w:cs="Times New Roman" w:hint="eastAsia"/>
      </w:rPr>
      <w:t>月</w:t>
    </w:r>
    <w:r w:rsidRPr="000027F7">
      <w:rPr>
        <w:rFonts w:ascii="Times New Roman" w:eastAsia="標楷體" w:hAnsi="Times New Roman" w:cs="Times New Roman" w:hint="eastAsia"/>
      </w:rPr>
      <w:t>19</w:t>
    </w:r>
    <w:r w:rsidRPr="000027F7">
      <w:rPr>
        <w:rFonts w:ascii="Times New Roman" w:eastAsia="標楷體" w:hAnsi="Times New Roman" w:cs="Times New Roman" w:hint="eastAsia"/>
      </w:rPr>
      <w:t>日</w:t>
    </w:r>
  </w:p>
  <w:p w14:paraId="10ACDB29" w14:textId="146D30D7" w:rsidR="0050780C" w:rsidRPr="00C82550" w:rsidRDefault="000027F7" w:rsidP="000027F7">
    <w:pPr>
      <w:pStyle w:val="a5"/>
      <w:jc w:val="right"/>
      <w:rPr>
        <w:rFonts w:ascii="Times New Roman" w:eastAsia="標楷體" w:hAnsi="Times New Roman" w:cs="Times New Roman"/>
      </w:rPr>
    </w:pPr>
    <w:r w:rsidRPr="000027F7">
      <w:rPr>
        <w:rFonts w:ascii="Times New Roman" w:eastAsia="標楷體" w:hAnsi="Times New Roman" w:cs="Times New Roman" w:hint="eastAsia"/>
      </w:rPr>
      <w:t xml:space="preserve">  </w:t>
    </w:r>
    <w:r w:rsidRPr="000027F7">
      <w:rPr>
        <w:rFonts w:ascii="Times New Roman" w:eastAsia="標楷體" w:hAnsi="Times New Roman" w:cs="Times New Roman" w:hint="eastAsia"/>
      </w:rPr>
      <w:t>國立中山大學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30DB" w14:textId="77777777" w:rsidR="001E287F" w:rsidRDefault="001E287F" w:rsidP="007F442A">
      <w:r>
        <w:separator/>
      </w:r>
    </w:p>
  </w:footnote>
  <w:footnote w:type="continuationSeparator" w:id="0">
    <w:p w14:paraId="7DADB5F0" w14:textId="77777777" w:rsidR="001E287F" w:rsidRDefault="001E287F" w:rsidP="007F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4AF7" w14:textId="77777777" w:rsidR="00D37656" w:rsidRDefault="00000000">
    <w:pPr>
      <w:pStyle w:val="a3"/>
    </w:pPr>
    <w:sdt>
      <w:sdtPr>
        <w:id w:val="171999623"/>
        <w:placeholder>
          <w:docPart w:val="7009D894EEEC644BB8C4F6351D1E7961"/>
        </w:placeholder>
        <w:temporary/>
        <w:showingPlcHdr/>
      </w:sdtPr>
      <w:sdtContent>
        <w:r w:rsidR="00D37656">
          <w:rPr>
            <w:lang w:val="zh-TW"/>
          </w:rPr>
          <w:t>[</w:t>
        </w:r>
        <w:r w:rsidR="00D37656">
          <w:rPr>
            <w:lang w:val="zh-TW"/>
          </w:rPr>
          <w:t>鍵入文字</w:t>
        </w:r>
        <w:r w:rsidR="00D37656">
          <w:rPr>
            <w:lang w:val="zh-TW"/>
          </w:rPr>
          <w:t>]</w:t>
        </w:r>
      </w:sdtContent>
    </w:sdt>
    <w:r w:rsidR="00D37656">
      <w:ptab w:relativeTo="margin" w:alignment="center" w:leader="none"/>
    </w:r>
    <w:sdt>
      <w:sdtPr>
        <w:id w:val="171999624"/>
        <w:placeholder>
          <w:docPart w:val="F708E183096714479DF76339D6A2FE20"/>
        </w:placeholder>
        <w:temporary/>
        <w:showingPlcHdr/>
      </w:sdtPr>
      <w:sdtContent>
        <w:r w:rsidR="00D37656">
          <w:rPr>
            <w:lang w:val="zh-TW"/>
          </w:rPr>
          <w:t>[</w:t>
        </w:r>
        <w:r w:rsidR="00D37656">
          <w:rPr>
            <w:lang w:val="zh-TW"/>
          </w:rPr>
          <w:t>鍵入文字</w:t>
        </w:r>
        <w:r w:rsidR="00D37656">
          <w:rPr>
            <w:lang w:val="zh-TW"/>
          </w:rPr>
          <w:t>]</w:t>
        </w:r>
      </w:sdtContent>
    </w:sdt>
    <w:r w:rsidR="00D37656">
      <w:ptab w:relativeTo="margin" w:alignment="right" w:leader="none"/>
    </w:r>
    <w:sdt>
      <w:sdtPr>
        <w:id w:val="171999625"/>
        <w:placeholder>
          <w:docPart w:val="9B2B05FB9DC22748858A938CE237DC81"/>
        </w:placeholder>
        <w:temporary/>
        <w:showingPlcHdr/>
      </w:sdtPr>
      <w:sdtContent>
        <w:r w:rsidR="00D37656">
          <w:rPr>
            <w:lang w:val="zh-TW"/>
          </w:rPr>
          <w:t>[</w:t>
        </w:r>
        <w:r w:rsidR="00D37656">
          <w:rPr>
            <w:lang w:val="zh-TW"/>
          </w:rPr>
          <w:t>鍵入文字</w:t>
        </w:r>
        <w:r w:rsidR="00D37656">
          <w:rPr>
            <w:lang w:val="zh-TW"/>
          </w:rPr>
          <w:t>]</w:t>
        </w:r>
      </w:sdtContent>
    </w:sdt>
  </w:p>
  <w:p w14:paraId="2698D168" w14:textId="77777777" w:rsidR="00D37656" w:rsidRDefault="00D376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6451" w14:textId="29532E31" w:rsidR="0065190B" w:rsidRPr="00D749A8" w:rsidRDefault="0065190B" w:rsidP="0065190B">
    <w:pPr>
      <w:pStyle w:val="a3"/>
      <w:pBdr>
        <w:bottom w:val="single" w:sz="6" w:space="0" w:color="auto"/>
      </w:pBdr>
      <w:rPr>
        <w:rFonts w:ascii="Times New Roman" w:eastAsia="標楷體" w:hAnsi="Times New Roman" w:cs="Times New Roman"/>
      </w:rPr>
    </w:pPr>
    <w:r w:rsidRPr="00D749A8">
      <w:rPr>
        <w:rFonts w:ascii="Times New Roman" w:eastAsia="標楷體" w:hAnsi="Times New Roman" w:cs="Times New Roman"/>
      </w:rPr>
      <w:t>中華民國環境工程學會</w:t>
    </w:r>
    <w:r w:rsidRPr="00D749A8">
      <w:rPr>
        <w:rFonts w:ascii="Times New Roman" w:eastAsia="標楷體" w:hAnsi="Times New Roman" w:cs="Times New Roman"/>
      </w:rPr>
      <w:t>202</w:t>
    </w:r>
    <w:r>
      <w:rPr>
        <w:rFonts w:ascii="Times New Roman" w:eastAsia="標楷體" w:hAnsi="Times New Roman" w:cs="Times New Roman"/>
      </w:rPr>
      <w:t>2</w:t>
    </w:r>
    <w:r w:rsidRPr="000027F7">
      <w:rPr>
        <w:rFonts w:ascii="Times New Roman" w:eastAsia="標楷體" w:hAnsi="Times New Roman" w:cs="Times New Roman" w:hint="eastAsia"/>
      </w:rPr>
      <w:t>廢水處理技術</w:t>
    </w:r>
    <w:r w:rsidRPr="00D749A8">
      <w:rPr>
        <w:rFonts w:ascii="Times New Roman" w:eastAsia="標楷體" w:hAnsi="Times New Roman" w:cs="Times New Roman"/>
      </w:rPr>
      <w:t>研討會</w:t>
    </w:r>
  </w:p>
  <w:p w14:paraId="3B1B99B6" w14:textId="048B9955" w:rsidR="00D37656" w:rsidRPr="0065190B" w:rsidRDefault="00887523" w:rsidP="00887523">
    <w:pPr>
      <w:pStyle w:val="a3"/>
      <w:pBdr>
        <w:bottom w:val="single" w:sz="6" w:space="0" w:color="auto"/>
      </w:pBdr>
      <w:rPr>
        <w:rFonts w:ascii="Times New Roman" w:eastAsia="標楷體" w:hAnsi="Times New Roman" w:cs="Times New Roman"/>
      </w:rPr>
    </w:pPr>
    <w:r w:rsidRPr="00887523">
      <w:rPr>
        <w:rFonts w:ascii="Times New Roman" w:eastAsia="標楷體" w:hAnsi="Times New Roman" w:cs="Times New Roman" w:hint="eastAsia"/>
      </w:rPr>
      <w:t>台灣都市污水廠進出流水中抗生素抗性基因體學分析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zNDE0tjAyNjA0tjRX0lEKTi0uzszPAykwqgUAbC4R2ywAAAA="/>
  </w:docVars>
  <w:rsids>
    <w:rsidRoot w:val="007F442A"/>
    <w:rsid w:val="000027F7"/>
    <w:rsid w:val="000100AA"/>
    <w:rsid w:val="00036526"/>
    <w:rsid w:val="00042BE6"/>
    <w:rsid w:val="000752F2"/>
    <w:rsid w:val="000822AB"/>
    <w:rsid w:val="000B55CF"/>
    <w:rsid w:val="001232B1"/>
    <w:rsid w:val="00130D6E"/>
    <w:rsid w:val="00161CEB"/>
    <w:rsid w:val="00184828"/>
    <w:rsid w:val="001A0E4C"/>
    <w:rsid w:val="001E287F"/>
    <w:rsid w:val="00207E7B"/>
    <w:rsid w:val="00222EAB"/>
    <w:rsid w:val="0027674E"/>
    <w:rsid w:val="00300E37"/>
    <w:rsid w:val="00325451"/>
    <w:rsid w:val="00333BDE"/>
    <w:rsid w:val="003440EE"/>
    <w:rsid w:val="00357BA5"/>
    <w:rsid w:val="0038146B"/>
    <w:rsid w:val="00390C9B"/>
    <w:rsid w:val="003B02FE"/>
    <w:rsid w:val="003D1830"/>
    <w:rsid w:val="003E687E"/>
    <w:rsid w:val="003F4E47"/>
    <w:rsid w:val="00416850"/>
    <w:rsid w:val="004251FD"/>
    <w:rsid w:val="00444508"/>
    <w:rsid w:val="00452B19"/>
    <w:rsid w:val="00460390"/>
    <w:rsid w:val="004617FB"/>
    <w:rsid w:val="00466DFE"/>
    <w:rsid w:val="004E400F"/>
    <w:rsid w:val="0050780C"/>
    <w:rsid w:val="00526EB1"/>
    <w:rsid w:val="00570C0F"/>
    <w:rsid w:val="00584286"/>
    <w:rsid w:val="005C5B70"/>
    <w:rsid w:val="005C6394"/>
    <w:rsid w:val="005E49B4"/>
    <w:rsid w:val="005F0EFC"/>
    <w:rsid w:val="00631CAD"/>
    <w:rsid w:val="0065190B"/>
    <w:rsid w:val="00662AF1"/>
    <w:rsid w:val="00686318"/>
    <w:rsid w:val="006C1B1A"/>
    <w:rsid w:val="007115EA"/>
    <w:rsid w:val="00733E45"/>
    <w:rsid w:val="00751472"/>
    <w:rsid w:val="007565E2"/>
    <w:rsid w:val="00774152"/>
    <w:rsid w:val="007742E7"/>
    <w:rsid w:val="007F3796"/>
    <w:rsid w:val="007F3E42"/>
    <w:rsid w:val="007F442A"/>
    <w:rsid w:val="00880284"/>
    <w:rsid w:val="0088501E"/>
    <w:rsid w:val="00887523"/>
    <w:rsid w:val="008D3771"/>
    <w:rsid w:val="008D6AB5"/>
    <w:rsid w:val="008F79E2"/>
    <w:rsid w:val="00901B88"/>
    <w:rsid w:val="00931474"/>
    <w:rsid w:val="0094129B"/>
    <w:rsid w:val="0095159D"/>
    <w:rsid w:val="009605E5"/>
    <w:rsid w:val="00972C8B"/>
    <w:rsid w:val="00976E73"/>
    <w:rsid w:val="009903DB"/>
    <w:rsid w:val="009B2345"/>
    <w:rsid w:val="009D1739"/>
    <w:rsid w:val="009F1A78"/>
    <w:rsid w:val="00A63FD8"/>
    <w:rsid w:val="00A819EE"/>
    <w:rsid w:val="00A877B6"/>
    <w:rsid w:val="00AA1C56"/>
    <w:rsid w:val="00AB670B"/>
    <w:rsid w:val="00AC5C4C"/>
    <w:rsid w:val="00AE73C6"/>
    <w:rsid w:val="00B45E20"/>
    <w:rsid w:val="00B66B43"/>
    <w:rsid w:val="00B75066"/>
    <w:rsid w:val="00BB790B"/>
    <w:rsid w:val="00BF0D23"/>
    <w:rsid w:val="00C00315"/>
    <w:rsid w:val="00C47435"/>
    <w:rsid w:val="00C82550"/>
    <w:rsid w:val="00CB40A5"/>
    <w:rsid w:val="00CB7056"/>
    <w:rsid w:val="00CD06C2"/>
    <w:rsid w:val="00CF5877"/>
    <w:rsid w:val="00D37656"/>
    <w:rsid w:val="00D377AB"/>
    <w:rsid w:val="00DA5958"/>
    <w:rsid w:val="00DB2C58"/>
    <w:rsid w:val="00DC47D3"/>
    <w:rsid w:val="00DD239E"/>
    <w:rsid w:val="00DD5D44"/>
    <w:rsid w:val="00EA0346"/>
    <w:rsid w:val="00EC6033"/>
    <w:rsid w:val="00EE5042"/>
    <w:rsid w:val="00F046D5"/>
    <w:rsid w:val="00F4360E"/>
    <w:rsid w:val="00F70E93"/>
    <w:rsid w:val="00FD303F"/>
    <w:rsid w:val="00FE2650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8B615"/>
  <w14:defaultImageDpi w14:val="300"/>
  <w15:docId w15:val="{7A0BA177-AD9A-4D61-B8DC-5EF2DD87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2A"/>
    <w:pPr>
      <w:widowControl w:val="0"/>
      <w:jc w:val="both"/>
    </w:pPr>
    <w:rPr>
      <w:rFonts w:ascii="Times New Roman" w:eastAsia="標楷體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44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4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44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6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63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4286"/>
    <w:rPr>
      <w:sz w:val="18"/>
      <w:szCs w:val="18"/>
    </w:rPr>
  </w:style>
  <w:style w:type="paragraph" w:styleId="aa">
    <w:name w:val="Revision"/>
    <w:hidden/>
    <w:uiPriority w:val="99"/>
    <w:semiHidden/>
    <w:rsid w:val="00DC47D3"/>
    <w:rPr>
      <w:rFonts w:ascii="Times New Roman" w:eastAsia="標楷體" w:hAnsi="Times New Roman" w:cs="Times New Roman"/>
      <w:szCs w:val="22"/>
    </w:rPr>
  </w:style>
  <w:style w:type="paragraph" w:styleId="ab">
    <w:name w:val="annotation text"/>
    <w:basedOn w:val="a"/>
    <w:link w:val="ac"/>
    <w:uiPriority w:val="99"/>
    <w:semiHidden/>
    <w:unhideWhenUsed/>
    <w:rsid w:val="009D1739"/>
    <w:pPr>
      <w:jc w:val="left"/>
    </w:pPr>
  </w:style>
  <w:style w:type="character" w:customStyle="1" w:styleId="ac">
    <w:name w:val="註解文字 字元"/>
    <w:basedOn w:val="a0"/>
    <w:link w:val="ab"/>
    <w:uiPriority w:val="99"/>
    <w:semiHidden/>
    <w:rsid w:val="009D1739"/>
    <w:rPr>
      <w:rFonts w:ascii="Times New Roman" w:eastAsia="標楷體" w:hAnsi="Times New Roman" w:cs="Times New Roman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173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D1739"/>
    <w:rPr>
      <w:rFonts w:ascii="Times New Roman" w:eastAsia="標楷體" w:hAnsi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09D894EEEC644BB8C4F6351D1E7961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AA4050DD-2CA7-2542-ACE5-185CBF2502BE}"/>
      </w:docPartPr>
      <w:docPartBody>
        <w:p w:rsidR="00385AD5" w:rsidRDefault="00385AD5" w:rsidP="00385AD5">
          <w:pPr>
            <w:pStyle w:val="7009D894EEEC644BB8C4F6351D1E7961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F708E183096714479DF76339D6A2FE20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54AC6AEE-EEA8-B341-B1DB-CD6B87134B7A}"/>
      </w:docPartPr>
      <w:docPartBody>
        <w:p w:rsidR="00385AD5" w:rsidRDefault="00385AD5" w:rsidP="00385AD5">
          <w:pPr>
            <w:pStyle w:val="F708E183096714479DF76339D6A2FE20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9B2B05FB9DC22748858A938CE237DC81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8C4725E3-D834-6745-8E55-A569949258F7}"/>
      </w:docPartPr>
      <w:docPartBody>
        <w:p w:rsidR="00385AD5" w:rsidRDefault="00385AD5" w:rsidP="00385AD5">
          <w:pPr>
            <w:pStyle w:val="9B2B05FB9DC22748858A938CE237DC81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AD5"/>
    <w:rsid w:val="000833D0"/>
    <w:rsid w:val="00350390"/>
    <w:rsid w:val="00351B47"/>
    <w:rsid w:val="00385AD5"/>
    <w:rsid w:val="004C774A"/>
    <w:rsid w:val="004D60A5"/>
    <w:rsid w:val="004E3547"/>
    <w:rsid w:val="00510CF6"/>
    <w:rsid w:val="00540C4E"/>
    <w:rsid w:val="00624006"/>
    <w:rsid w:val="006D1F61"/>
    <w:rsid w:val="007C2FA5"/>
    <w:rsid w:val="00831E03"/>
    <w:rsid w:val="00BC00D8"/>
    <w:rsid w:val="00CB4524"/>
    <w:rsid w:val="00CD37AA"/>
    <w:rsid w:val="00D17A16"/>
    <w:rsid w:val="00DB2746"/>
    <w:rsid w:val="00EF4BB8"/>
    <w:rsid w:val="00F13285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09D894EEEC644BB8C4F6351D1E7961">
    <w:name w:val="7009D894EEEC644BB8C4F6351D1E7961"/>
    <w:rsid w:val="00385AD5"/>
    <w:pPr>
      <w:widowControl w:val="0"/>
    </w:pPr>
  </w:style>
  <w:style w:type="paragraph" w:customStyle="1" w:styleId="F708E183096714479DF76339D6A2FE20">
    <w:name w:val="F708E183096714479DF76339D6A2FE20"/>
    <w:rsid w:val="00385AD5"/>
    <w:pPr>
      <w:widowControl w:val="0"/>
    </w:pPr>
  </w:style>
  <w:style w:type="paragraph" w:customStyle="1" w:styleId="9B2B05FB9DC22748858A938CE237DC81">
    <w:name w:val="9B2B05FB9DC22748858A938CE237DC81"/>
    <w:rsid w:val="00385AD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83BF5-8071-42B4-86E9-0BB165C8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李鈞寶</cp:lastModifiedBy>
  <cp:revision>4</cp:revision>
  <cp:lastPrinted>2020-08-12T08:39:00Z</cp:lastPrinted>
  <dcterms:created xsi:type="dcterms:W3CDTF">2022-08-12T17:27:00Z</dcterms:created>
  <dcterms:modified xsi:type="dcterms:W3CDTF">2022-08-12T18:27:00Z</dcterms:modified>
</cp:coreProperties>
</file>